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F96" w:rsidRPr="007C6F96" w:rsidRDefault="007C6F96" w:rsidP="00E5690F">
      <w:pPr>
        <w:shd w:val="clear" w:color="auto" w:fill="F8F8F8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</w:rPr>
      </w:pPr>
      <w:bookmarkStart w:id="0" w:name="_GoBack"/>
      <w:r w:rsidRPr="007C6F96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</w:rPr>
        <w:t>ДЕТСКИЕ АТТРАКЦИОНЫ</w:t>
      </w:r>
    </w:p>
    <w:bookmarkEnd w:id="0"/>
    <w:p w:rsidR="007C6F96" w:rsidRPr="007C6F96" w:rsidRDefault="007C6F96" w:rsidP="00E5690F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</w:rPr>
      </w:pPr>
      <w:r w:rsidRPr="007C6F96">
        <w:rPr>
          <w:rFonts w:ascii="Arial" w:eastAsia="Times New Roman" w:hAnsi="Arial" w:cs="Arial"/>
          <w:color w:val="242424"/>
          <w:sz w:val="21"/>
          <w:szCs w:val="21"/>
        </w:rPr>
        <w:t xml:space="preserve">Лето </w:t>
      </w:r>
      <w:r w:rsidR="00E5690F">
        <w:rPr>
          <w:rFonts w:ascii="Arial" w:eastAsia="Times New Roman" w:hAnsi="Arial" w:cs="Arial"/>
          <w:color w:val="242424"/>
          <w:sz w:val="21"/>
          <w:szCs w:val="21"/>
        </w:rPr>
        <w:t xml:space="preserve"> </w:t>
      </w:r>
      <w:r w:rsidRPr="007C6F96">
        <w:rPr>
          <w:rFonts w:ascii="Arial" w:eastAsia="Times New Roman" w:hAnsi="Arial" w:cs="Arial"/>
          <w:color w:val="242424"/>
          <w:sz w:val="21"/>
          <w:szCs w:val="21"/>
        </w:rPr>
        <w:t>– сезон детских аттракционов на открытом воздухе, привлекающий внимание, как детей, так и родителей.</w:t>
      </w:r>
    </w:p>
    <w:p w:rsidR="007C6F96" w:rsidRPr="007C6F96" w:rsidRDefault="007C6F96" w:rsidP="00E5690F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</w:rPr>
      </w:pPr>
      <w:r w:rsidRPr="007C6F96">
        <w:rPr>
          <w:rFonts w:ascii="Arial" w:eastAsia="Times New Roman" w:hAnsi="Arial" w:cs="Arial"/>
          <w:color w:val="242424"/>
          <w:sz w:val="21"/>
          <w:szCs w:val="21"/>
        </w:rPr>
        <w:t>Нередко хозяйствующие субъекты, оказывающие населению такие услуги, принимая, тем самым, на себя ответственность за жизнь и здоровье посетителей, а также качество предоставляемых услуг, не принимают надлежащих необходимых мер для того, чтобы услуга являлась безопасной.</w:t>
      </w:r>
    </w:p>
    <w:p w:rsidR="007C6F96" w:rsidRPr="007C6F96" w:rsidRDefault="007C6F96" w:rsidP="00E5690F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</w:rPr>
      </w:pPr>
      <w:r w:rsidRPr="007C6F96">
        <w:rPr>
          <w:rFonts w:ascii="Arial" w:eastAsia="Times New Roman" w:hAnsi="Arial" w:cs="Arial"/>
          <w:b/>
          <w:bCs/>
          <w:color w:val="242424"/>
          <w:sz w:val="21"/>
          <w:szCs w:val="21"/>
        </w:rPr>
        <w:t>Уважаемые родители! Обратите внимание!</w:t>
      </w:r>
    </w:p>
    <w:p w:rsidR="007C6F96" w:rsidRPr="007C6F96" w:rsidRDefault="007C6F96" w:rsidP="00E5690F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</w:rPr>
      </w:pPr>
      <w:r w:rsidRPr="007C6F96">
        <w:rPr>
          <w:rFonts w:ascii="Arial" w:eastAsia="Times New Roman" w:hAnsi="Arial" w:cs="Arial"/>
          <w:color w:val="242424"/>
          <w:sz w:val="21"/>
          <w:szCs w:val="21"/>
        </w:rPr>
        <w:t>Прежде, чем купить билеты на тот или иной аттракцион, нужно выяснить, подходит ли он для Вашего ребенка.</w:t>
      </w:r>
    </w:p>
    <w:p w:rsidR="007C6F96" w:rsidRPr="007C6F96" w:rsidRDefault="007C6F96" w:rsidP="00E5690F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</w:rPr>
      </w:pPr>
      <w:r w:rsidRPr="007C6F96">
        <w:rPr>
          <w:rFonts w:ascii="Arial" w:eastAsia="Times New Roman" w:hAnsi="Arial" w:cs="Arial"/>
          <w:color w:val="242424"/>
          <w:sz w:val="21"/>
          <w:szCs w:val="21"/>
        </w:rPr>
        <w:t>Для этого достаточно ознакомиться с правилами пользования аттракционом.</w:t>
      </w:r>
    </w:p>
    <w:p w:rsidR="007C6F96" w:rsidRPr="007C6F96" w:rsidRDefault="007C6F96" w:rsidP="00E5690F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</w:rPr>
      </w:pPr>
      <w:r w:rsidRPr="007C6F96">
        <w:rPr>
          <w:rFonts w:ascii="Arial" w:eastAsia="Times New Roman" w:hAnsi="Arial" w:cs="Arial"/>
          <w:color w:val="242424"/>
          <w:sz w:val="21"/>
          <w:szCs w:val="21"/>
        </w:rPr>
        <w:t>В правилах должны быть прописаны:</w:t>
      </w:r>
    </w:p>
    <w:p w:rsidR="007C6F96" w:rsidRPr="007C6F96" w:rsidRDefault="007C6F96" w:rsidP="00E5690F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</w:rPr>
      </w:pPr>
      <w:r w:rsidRPr="007C6F96">
        <w:rPr>
          <w:rFonts w:ascii="Arial" w:eastAsia="Times New Roman" w:hAnsi="Arial" w:cs="Arial"/>
          <w:color w:val="242424"/>
          <w:sz w:val="21"/>
          <w:szCs w:val="21"/>
        </w:rPr>
        <w:t>– возможные ограничения по возрасту, росту, весу, состоянию здоровья детей, а также требования относительно их поведения во время пользования аттракционом.</w:t>
      </w:r>
    </w:p>
    <w:p w:rsidR="007C6F96" w:rsidRPr="007C6F96" w:rsidRDefault="007C6F96" w:rsidP="00E5690F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</w:rPr>
      </w:pPr>
      <w:r w:rsidRPr="007C6F96">
        <w:rPr>
          <w:rFonts w:ascii="Arial" w:eastAsia="Times New Roman" w:hAnsi="Arial" w:cs="Arial"/>
          <w:color w:val="242424"/>
          <w:sz w:val="21"/>
          <w:szCs w:val="21"/>
        </w:rPr>
        <w:t>Если по каким-то причинам Вы не нашли интересующую Вас информацию или что-то осталось непонятным, вызывает сомнения или настораживает, стоит обратиться за разъяснениями к персоналу, обслуживающему аттракцион.</w:t>
      </w:r>
    </w:p>
    <w:p w:rsidR="007C6F96" w:rsidRPr="007C6F96" w:rsidRDefault="007C6F96" w:rsidP="00E5690F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</w:rPr>
      </w:pPr>
      <w:r w:rsidRPr="007C6F96">
        <w:rPr>
          <w:rFonts w:ascii="Arial" w:eastAsia="Times New Roman" w:hAnsi="Arial" w:cs="Arial"/>
          <w:color w:val="242424"/>
          <w:sz w:val="21"/>
          <w:szCs w:val="21"/>
        </w:rPr>
        <w:t>Согласно требованиям законодательства в области защиты прав потребителей, потребитель имеет право на получение необходимой и достоверной информации об исполнителе услуг: адресе его места нахождения, режиме работы, информации об оказываемых услугах и их стоимости.</w:t>
      </w:r>
    </w:p>
    <w:p w:rsidR="007C6F96" w:rsidRPr="007C6F96" w:rsidRDefault="007C6F96" w:rsidP="00E5690F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</w:rPr>
      </w:pPr>
      <w:r w:rsidRPr="007C6F96">
        <w:rPr>
          <w:rFonts w:ascii="Arial" w:eastAsia="Times New Roman" w:hAnsi="Arial" w:cs="Arial"/>
          <w:color w:val="242424"/>
          <w:sz w:val="21"/>
          <w:szCs w:val="21"/>
        </w:rPr>
        <w:t>Потребитель имеет право на то, чтобы услуга была безопасна для жизни, здоровья потребителя, окружающей среды, а также не причиняла вред имуществу потребителя. Данные требования являются обязательными и устанавливаются законом или в установленном им порядке. </w:t>
      </w:r>
      <w:r w:rsidRPr="007C6F96">
        <w:rPr>
          <w:rFonts w:ascii="Arial" w:eastAsia="Times New Roman" w:hAnsi="Arial" w:cs="Arial"/>
          <w:color w:val="242424"/>
          <w:sz w:val="21"/>
          <w:szCs w:val="21"/>
        </w:rPr>
        <w:br/>
        <w:t>Если для безопасного использования услуги необходимо соблюдать специальные правила, то исполнитель обязан довести эти правила до сведения потребителя.</w:t>
      </w: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7C6F96" w:rsidRPr="007C6F96" w:rsidTr="007C6F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C6F96" w:rsidRPr="007C6F96" w:rsidRDefault="007C6F96" w:rsidP="007C6F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</w:tc>
      </w:tr>
    </w:tbl>
    <w:p w:rsidR="007C6F96" w:rsidRPr="007C6F96" w:rsidRDefault="007C6F96" w:rsidP="00E5690F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</w:rPr>
      </w:pPr>
      <w:r w:rsidRPr="007C6F96">
        <w:rPr>
          <w:rFonts w:ascii="Arial" w:eastAsia="Times New Roman" w:hAnsi="Arial" w:cs="Arial"/>
          <w:b/>
          <w:bCs/>
          <w:color w:val="242424"/>
          <w:sz w:val="21"/>
          <w:szCs w:val="21"/>
        </w:rPr>
        <w:t>С 18.04.2018 вступил в силу Технический регламент ТС 038/2016 Евразийского экономического союза </w:t>
      </w:r>
      <w:r w:rsidRPr="007C6F96">
        <w:rPr>
          <w:rFonts w:ascii="Arial" w:eastAsia="Times New Roman" w:hAnsi="Arial" w:cs="Arial"/>
          <w:color w:val="242424"/>
          <w:sz w:val="21"/>
          <w:szCs w:val="21"/>
        </w:rPr>
        <w:t>ЕАЭС </w:t>
      </w:r>
      <w:r w:rsidRPr="007C6F96">
        <w:rPr>
          <w:rFonts w:ascii="Arial" w:eastAsia="Times New Roman" w:hAnsi="Arial" w:cs="Arial"/>
          <w:b/>
          <w:bCs/>
          <w:color w:val="242424"/>
          <w:sz w:val="21"/>
          <w:szCs w:val="21"/>
        </w:rPr>
        <w:t>«О безопасности аттракционов»</w:t>
      </w:r>
      <w:r w:rsidRPr="007C6F96">
        <w:rPr>
          <w:rFonts w:ascii="Arial" w:eastAsia="Times New Roman" w:hAnsi="Arial" w:cs="Arial"/>
          <w:color w:val="242424"/>
          <w:sz w:val="21"/>
          <w:szCs w:val="21"/>
        </w:rPr>
        <w:t xml:space="preserve"> (далее – </w:t>
      </w:r>
      <w:proofErr w:type="gramStart"/>
      <w:r w:rsidRPr="007C6F96">
        <w:rPr>
          <w:rFonts w:ascii="Arial" w:eastAsia="Times New Roman" w:hAnsi="Arial" w:cs="Arial"/>
          <w:color w:val="242424"/>
          <w:sz w:val="21"/>
          <w:szCs w:val="21"/>
        </w:rPr>
        <w:t>ТР</w:t>
      </w:r>
      <w:proofErr w:type="gramEnd"/>
      <w:r w:rsidRPr="007C6F96">
        <w:rPr>
          <w:rFonts w:ascii="Arial" w:eastAsia="Times New Roman" w:hAnsi="Arial" w:cs="Arial"/>
          <w:color w:val="242424"/>
          <w:sz w:val="21"/>
          <w:szCs w:val="21"/>
        </w:rPr>
        <w:t xml:space="preserve"> ТС), который распространяется на аттракционы, впервые выпускаемые в обращение на территории Евразийского экономического союза, и устанавливает минимально необходимые требования к безопасности аттракционов и связанным с ними процессам проектирования, изготовления, монтажа (сборки, установки), наладки, эксплуатации, хранения, перевозки и утилизации в целях защиты жизни и (или) здоровья человека, имущества, окружающей среды и предупреждения действий, вводящих потребителей в заблуждение.</w:t>
      </w:r>
    </w:p>
    <w:p w:rsidR="007C6F96" w:rsidRPr="007C6F96" w:rsidRDefault="007C6F96" w:rsidP="00E5690F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</w:rPr>
      </w:pPr>
      <w:r w:rsidRPr="007C6F96">
        <w:rPr>
          <w:rFonts w:ascii="Arial" w:eastAsia="Times New Roman" w:hAnsi="Arial" w:cs="Arial"/>
          <w:color w:val="242424"/>
          <w:sz w:val="21"/>
          <w:szCs w:val="21"/>
        </w:rPr>
        <w:t xml:space="preserve">В соответствии с указанным </w:t>
      </w:r>
      <w:proofErr w:type="gramStart"/>
      <w:r w:rsidRPr="007C6F96">
        <w:rPr>
          <w:rFonts w:ascii="Arial" w:eastAsia="Times New Roman" w:hAnsi="Arial" w:cs="Arial"/>
          <w:color w:val="242424"/>
          <w:sz w:val="21"/>
          <w:szCs w:val="21"/>
        </w:rPr>
        <w:t>ТР</w:t>
      </w:r>
      <w:proofErr w:type="gramEnd"/>
      <w:r w:rsidRPr="007C6F96">
        <w:rPr>
          <w:rFonts w:ascii="Arial" w:eastAsia="Times New Roman" w:hAnsi="Arial" w:cs="Arial"/>
          <w:color w:val="242424"/>
          <w:sz w:val="21"/>
          <w:szCs w:val="21"/>
        </w:rPr>
        <w:t xml:space="preserve"> ТС </w:t>
      </w:r>
      <w:r w:rsidRPr="007C6F96">
        <w:rPr>
          <w:rFonts w:ascii="Arial" w:eastAsia="Times New Roman" w:hAnsi="Arial" w:cs="Arial"/>
          <w:b/>
          <w:bCs/>
          <w:color w:val="242424"/>
          <w:sz w:val="21"/>
          <w:szCs w:val="21"/>
        </w:rPr>
        <w:t>на каждом аттракционе должна быть установлена информационная табличка изготовителя, содержащая следующие сведения:</w:t>
      </w:r>
    </w:p>
    <w:p w:rsidR="007C6F96" w:rsidRPr="007C6F96" w:rsidRDefault="007C6F96" w:rsidP="00E5690F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</w:rPr>
      </w:pPr>
      <w:proofErr w:type="gramStart"/>
      <w:r w:rsidRPr="007C6F96">
        <w:rPr>
          <w:rFonts w:ascii="Arial" w:eastAsia="Times New Roman" w:hAnsi="Arial" w:cs="Arial"/>
          <w:color w:val="242424"/>
          <w:sz w:val="21"/>
          <w:szCs w:val="21"/>
        </w:rPr>
        <w:t>а) наименование и место нахождения (адрес) изготовителя и (или) продавца (поставщика); </w:t>
      </w:r>
      <w:r w:rsidRPr="007C6F96">
        <w:rPr>
          <w:rFonts w:ascii="Arial" w:eastAsia="Times New Roman" w:hAnsi="Arial" w:cs="Arial"/>
          <w:color w:val="242424"/>
          <w:sz w:val="21"/>
          <w:szCs w:val="21"/>
        </w:rPr>
        <w:br/>
        <w:t>б) наименование и (или) обозначение аттракциона (тип (номер) модели); </w:t>
      </w:r>
      <w:r w:rsidRPr="007C6F96">
        <w:rPr>
          <w:rFonts w:ascii="Arial" w:eastAsia="Times New Roman" w:hAnsi="Arial" w:cs="Arial"/>
          <w:color w:val="242424"/>
          <w:sz w:val="21"/>
          <w:szCs w:val="21"/>
        </w:rPr>
        <w:br/>
        <w:t>в) заводской номер изделия; </w:t>
      </w:r>
      <w:r w:rsidRPr="007C6F96">
        <w:rPr>
          <w:rFonts w:ascii="Arial" w:eastAsia="Times New Roman" w:hAnsi="Arial" w:cs="Arial"/>
          <w:color w:val="242424"/>
          <w:sz w:val="21"/>
          <w:szCs w:val="21"/>
        </w:rPr>
        <w:br/>
        <w:t>г) месяц и год изготовления.</w:t>
      </w:r>
      <w:proofErr w:type="gramEnd"/>
      <w:r w:rsidRPr="007C6F96">
        <w:rPr>
          <w:rFonts w:ascii="Arial" w:eastAsia="Times New Roman" w:hAnsi="Arial" w:cs="Arial"/>
          <w:color w:val="242424"/>
          <w:sz w:val="21"/>
          <w:szCs w:val="21"/>
        </w:rPr>
        <w:t> </w:t>
      </w:r>
      <w:r w:rsidRPr="007C6F96">
        <w:rPr>
          <w:rFonts w:ascii="Arial" w:eastAsia="Times New Roman" w:hAnsi="Arial" w:cs="Arial"/>
          <w:color w:val="242424"/>
          <w:sz w:val="21"/>
          <w:szCs w:val="21"/>
        </w:rPr>
        <w:br/>
        <w:t>Указанные сведения могут быть нанесены любым способом, обеспечивающим четкое и хорошо различимое изображение в течение всего срока службы аттракциона. Табличка должна быть выполнена на русском языке. </w:t>
      </w:r>
      <w:r w:rsidRPr="007C6F96">
        <w:rPr>
          <w:rFonts w:ascii="Arial" w:eastAsia="Times New Roman" w:hAnsi="Arial" w:cs="Arial"/>
          <w:color w:val="242424"/>
          <w:sz w:val="21"/>
          <w:szCs w:val="21"/>
        </w:rPr>
        <w:br/>
      </w:r>
      <w:r w:rsidRPr="007C6F96">
        <w:rPr>
          <w:rFonts w:ascii="Arial" w:eastAsia="Times New Roman" w:hAnsi="Arial" w:cs="Arial"/>
          <w:b/>
          <w:bCs/>
          <w:color w:val="242424"/>
          <w:sz w:val="21"/>
          <w:szCs w:val="21"/>
        </w:rPr>
        <w:t>При эксплуатации аттракционов исполнитель обязан: – выполнять требования эксплуатационных документов, вести соответствующие журналы; </w:t>
      </w:r>
      <w:r w:rsidRPr="007C6F96">
        <w:rPr>
          <w:rFonts w:ascii="Arial" w:eastAsia="Times New Roman" w:hAnsi="Arial" w:cs="Arial"/>
          <w:b/>
          <w:bCs/>
          <w:color w:val="242424"/>
          <w:sz w:val="21"/>
          <w:szCs w:val="21"/>
        </w:rPr>
        <w:br/>
        <w:t>– разместить перед входом на аттракцион правила пользования аттракционом для посетителей, а также правила обслуживания пассажиров-инвалидов, если биомеханические воздействия аттракциона для них допустимы; </w:t>
      </w:r>
      <w:r w:rsidRPr="007C6F96">
        <w:rPr>
          <w:rFonts w:ascii="Arial" w:eastAsia="Times New Roman" w:hAnsi="Arial" w:cs="Arial"/>
          <w:b/>
          <w:bCs/>
          <w:color w:val="242424"/>
          <w:sz w:val="21"/>
          <w:szCs w:val="21"/>
        </w:rPr>
        <w:br/>
        <w:t>– разместить перед входом на аттракцион информацию об ограничениях пользования аттракционом по состоянию здоровья, возрасту, росту и весу (если это предусмотрено эксплуатационными документами)</w:t>
      </w:r>
      <w:proofErr w:type="gramStart"/>
      <w:r w:rsidRPr="007C6F96">
        <w:rPr>
          <w:rFonts w:ascii="Arial" w:eastAsia="Times New Roman" w:hAnsi="Arial" w:cs="Arial"/>
          <w:b/>
          <w:bCs/>
          <w:color w:val="242424"/>
          <w:sz w:val="21"/>
          <w:szCs w:val="21"/>
        </w:rPr>
        <w:t>.</w:t>
      </w:r>
      <w:proofErr w:type="gramEnd"/>
      <w:r w:rsidRPr="007C6F96">
        <w:rPr>
          <w:rFonts w:ascii="Arial" w:eastAsia="Times New Roman" w:hAnsi="Arial" w:cs="Arial"/>
          <w:b/>
          <w:bCs/>
          <w:color w:val="242424"/>
          <w:sz w:val="21"/>
          <w:szCs w:val="21"/>
        </w:rPr>
        <w:t> </w:t>
      </w:r>
      <w:r w:rsidRPr="007C6F96">
        <w:rPr>
          <w:rFonts w:ascii="Arial" w:eastAsia="Times New Roman" w:hAnsi="Arial" w:cs="Arial"/>
          <w:b/>
          <w:bCs/>
          <w:color w:val="242424"/>
          <w:sz w:val="21"/>
          <w:szCs w:val="21"/>
        </w:rPr>
        <w:br/>
        <w:t xml:space="preserve">– </w:t>
      </w:r>
      <w:proofErr w:type="gramStart"/>
      <w:r w:rsidRPr="007C6F96">
        <w:rPr>
          <w:rFonts w:ascii="Arial" w:eastAsia="Times New Roman" w:hAnsi="Arial" w:cs="Arial"/>
          <w:b/>
          <w:bCs/>
          <w:color w:val="242424"/>
          <w:sz w:val="21"/>
          <w:szCs w:val="21"/>
        </w:rPr>
        <w:t>и</w:t>
      </w:r>
      <w:proofErr w:type="gramEnd"/>
      <w:r w:rsidRPr="007C6F96">
        <w:rPr>
          <w:rFonts w:ascii="Arial" w:eastAsia="Times New Roman" w:hAnsi="Arial" w:cs="Arial"/>
          <w:b/>
          <w:bCs/>
          <w:color w:val="242424"/>
          <w:sz w:val="21"/>
          <w:szCs w:val="21"/>
        </w:rPr>
        <w:t>меть средства для измерения роста и веса пассажиров (если это предусмотрено эксплуатационными документами); </w:t>
      </w:r>
      <w:r w:rsidRPr="007C6F96">
        <w:rPr>
          <w:rFonts w:ascii="Arial" w:eastAsia="Times New Roman" w:hAnsi="Arial" w:cs="Arial"/>
          <w:b/>
          <w:bCs/>
          <w:color w:val="242424"/>
          <w:sz w:val="21"/>
          <w:szCs w:val="21"/>
        </w:rPr>
        <w:br/>
      </w:r>
      <w:r w:rsidRPr="007C6F96">
        <w:rPr>
          <w:rFonts w:ascii="Arial" w:eastAsia="Times New Roman" w:hAnsi="Arial" w:cs="Arial"/>
          <w:b/>
          <w:bCs/>
          <w:color w:val="242424"/>
          <w:sz w:val="21"/>
          <w:szCs w:val="21"/>
        </w:rPr>
        <w:lastRenderedPageBreak/>
        <w:t xml:space="preserve">– </w:t>
      </w:r>
      <w:proofErr w:type="gramStart"/>
      <w:r w:rsidRPr="007C6F96">
        <w:rPr>
          <w:rFonts w:ascii="Arial" w:eastAsia="Times New Roman" w:hAnsi="Arial" w:cs="Arial"/>
          <w:b/>
          <w:bCs/>
          <w:color w:val="242424"/>
          <w:sz w:val="21"/>
          <w:szCs w:val="21"/>
        </w:rPr>
        <w:t>разместить перед входом на каждый эксплуатируемый аттракцион информационную табличку, содержащую сведения о дате последней ежегодной проверки с указанием организации, которая провела проверку, и о дате ближайшей ежегодной проверки; </w:t>
      </w:r>
      <w:r w:rsidRPr="007C6F96">
        <w:rPr>
          <w:rFonts w:ascii="Arial" w:eastAsia="Times New Roman" w:hAnsi="Arial" w:cs="Arial"/>
          <w:b/>
          <w:bCs/>
          <w:color w:val="242424"/>
          <w:sz w:val="21"/>
          <w:szCs w:val="21"/>
        </w:rPr>
        <w:br/>
        <w:t>– разместить рядом с пультом аттракциона таблички, содержащие сведения об основных технических характеристиках аттракциона; </w:t>
      </w:r>
      <w:r w:rsidRPr="007C6F96">
        <w:rPr>
          <w:rFonts w:ascii="Arial" w:eastAsia="Times New Roman" w:hAnsi="Arial" w:cs="Arial"/>
          <w:b/>
          <w:bCs/>
          <w:color w:val="242424"/>
          <w:sz w:val="21"/>
          <w:szCs w:val="21"/>
        </w:rPr>
        <w:br/>
        <w:t>– иметь медицинскую аптечку; </w:t>
      </w:r>
      <w:r w:rsidRPr="007C6F96">
        <w:rPr>
          <w:rFonts w:ascii="Arial" w:eastAsia="Times New Roman" w:hAnsi="Arial" w:cs="Arial"/>
          <w:b/>
          <w:bCs/>
          <w:color w:val="242424"/>
          <w:sz w:val="21"/>
          <w:szCs w:val="21"/>
        </w:rPr>
        <w:br/>
        <w:t>– разместить схемы загрузки аттракциона пассажирами (если это предусмотрено эксплуатационными документами);</w:t>
      </w:r>
      <w:proofErr w:type="gramEnd"/>
      <w:r w:rsidRPr="007C6F96">
        <w:rPr>
          <w:rFonts w:ascii="Arial" w:eastAsia="Times New Roman" w:hAnsi="Arial" w:cs="Arial"/>
          <w:b/>
          <w:bCs/>
          <w:color w:val="242424"/>
          <w:sz w:val="21"/>
          <w:szCs w:val="21"/>
        </w:rPr>
        <w:t> </w:t>
      </w:r>
      <w:r w:rsidRPr="007C6F96">
        <w:rPr>
          <w:rFonts w:ascii="Arial" w:eastAsia="Times New Roman" w:hAnsi="Arial" w:cs="Arial"/>
          <w:b/>
          <w:bCs/>
          <w:color w:val="242424"/>
          <w:sz w:val="21"/>
          <w:szCs w:val="21"/>
        </w:rPr>
        <w:br/>
        <w:t xml:space="preserve">– </w:t>
      </w:r>
      <w:proofErr w:type="gramStart"/>
      <w:r w:rsidRPr="007C6F96">
        <w:rPr>
          <w:rFonts w:ascii="Arial" w:eastAsia="Times New Roman" w:hAnsi="Arial" w:cs="Arial"/>
          <w:b/>
          <w:bCs/>
          <w:color w:val="242424"/>
          <w:sz w:val="21"/>
          <w:szCs w:val="21"/>
        </w:rPr>
        <w:t>исключить свободный доступ посетителей в опасные зоны (зоны движения пассажирских модулей, механизмов, шкафы с электрооборудованием, платформы и лестницы для обслуживающего персонала) во время работы аттракциона и вне его работы; </w:t>
      </w:r>
      <w:r w:rsidRPr="007C6F96">
        <w:rPr>
          <w:rFonts w:ascii="Arial" w:eastAsia="Times New Roman" w:hAnsi="Arial" w:cs="Arial"/>
          <w:b/>
          <w:bCs/>
          <w:color w:val="242424"/>
          <w:sz w:val="21"/>
          <w:szCs w:val="21"/>
        </w:rPr>
        <w:br/>
        <w:t>– исключить недопустимое использование аттракциона; </w:t>
      </w:r>
      <w:r w:rsidRPr="007C6F96">
        <w:rPr>
          <w:rFonts w:ascii="Arial" w:eastAsia="Times New Roman" w:hAnsi="Arial" w:cs="Arial"/>
          <w:b/>
          <w:bCs/>
          <w:color w:val="242424"/>
          <w:sz w:val="21"/>
          <w:szCs w:val="21"/>
        </w:rPr>
        <w:br/>
        <w:t>– организовать безопасные рабочие места для персонала </w:t>
      </w:r>
      <w:r w:rsidRPr="007C6F96">
        <w:rPr>
          <w:rFonts w:ascii="Arial" w:eastAsia="Times New Roman" w:hAnsi="Arial" w:cs="Arial"/>
          <w:b/>
          <w:bCs/>
          <w:color w:val="242424"/>
          <w:sz w:val="21"/>
          <w:szCs w:val="21"/>
        </w:rPr>
        <w:br/>
        <w:t xml:space="preserve">Контроль за техническим состоянием оборудования, контроль соответствия требованиям безопасности, техническое обслуживание и ремонт осуществляются </w:t>
      </w:r>
      <w:proofErr w:type="spellStart"/>
      <w:r w:rsidRPr="007C6F96">
        <w:rPr>
          <w:rFonts w:ascii="Arial" w:eastAsia="Times New Roman" w:hAnsi="Arial" w:cs="Arial"/>
          <w:b/>
          <w:bCs/>
          <w:color w:val="242424"/>
          <w:sz w:val="21"/>
          <w:szCs w:val="21"/>
        </w:rPr>
        <w:t>эксплуатантом</w:t>
      </w:r>
      <w:proofErr w:type="spellEnd"/>
      <w:r w:rsidRPr="007C6F96">
        <w:rPr>
          <w:rFonts w:ascii="Arial" w:eastAsia="Times New Roman" w:hAnsi="Arial" w:cs="Arial"/>
          <w:b/>
          <w:bCs/>
          <w:color w:val="242424"/>
          <w:sz w:val="21"/>
          <w:szCs w:val="21"/>
        </w:rPr>
        <w:t xml:space="preserve"> (владельцем) аттракциона.</w:t>
      </w:r>
      <w:proofErr w:type="gramEnd"/>
    </w:p>
    <w:p w:rsidR="00E5690F" w:rsidRDefault="00E5690F" w:rsidP="007C6F9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</w:p>
    <w:p w:rsidR="007C6F96" w:rsidRPr="007C6F96" w:rsidRDefault="007C6F96" w:rsidP="00E5690F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</w:rPr>
      </w:pPr>
      <w:r w:rsidRPr="007C6F96">
        <w:rPr>
          <w:rFonts w:ascii="Arial" w:eastAsia="Times New Roman" w:hAnsi="Arial" w:cs="Arial"/>
          <w:color w:val="242424"/>
          <w:sz w:val="21"/>
          <w:szCs w:val="21"/>
        </w:rPr>
        <w:t xml:space="preserve">Постановлением Правительства РФ от 10.10.2018 №1209 «О внесении изменений в постановление Правительства Российской Федерации от 13 мая 2013 г. № 407» определены госорганы, которые осуществляют контроль за соблюдением </w:t>
      </w:r>
      <w:proofErr w:type="gramStart"/>
      <w:r w:rsidRPr="007C6F96">
        <w:rPr>
          <w:rFonts w:ascii="Arial" w:eastAsia="Times New Roman" w:hAnsi="Arial" w:cs="Arial"/>
          <w:color w:val="242424"/>
          <w:sz w:val="21"/>
          <w:szCs w:val="21"/>
        </w:rPr>
        <w:t>ТР</w:t>
      </w:r>
      <w:proofErr w:type="gramEnd"/>
      <w:r w:rsidRPr="007C6F96">
        <w:rPr>
          <w:rFonts w:ascii="Arial" w:eastAsia="Times New Roman" w:hAnsi="Arial" w:cs="Arial"/>
          <w:color w:val="242424"/>
          <w:sz w:val="21"/>
          <w:szCs w:val="21"/>
        </w:rPr>
        <w:t xml:space="preserve"> ТС.</w:t>
      </w:r>
    </w:p>
    <w:p w:rsidR="007C6F96" w:rsidRPr="007C6F96" w:rsidRDefault="007C6F96" w:rsidP="00E5690F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</w:rPr>
      </w:pPr>
      <w:r w:rsidRPr="007C6F96">
        <w:rPr>
          <w:rFonts w:ascii="Arial" w:eastAsia="Times New Roman" w:hAnsi="Arial" w:cs="Arial"/>
          <w:color w:val="242424"/>
          <w:sz w:val="21"/>
          <w:szCs w:val="21"/>
        </w:rPr>
        <w:t xml:space="preserve">В частности, на стадии выпуска в обращение и обращения на рынке контролирующим органом назначено </w:t>
      </w:r>
      <w:proofErr w:type="spellStart"/>
      <w:r w:rsidRPr="007C6F96">
        <w:rPr>
          <w:rFonts w:ascii="Arial" w:eastAsia="Times New Roman" w:hAnsi="Arial" w:cs="Arial"/>
          <w:color w:val="242424"/>
          <w:sz w:val="21"/>
          <w:szCs w:val="21"/>
        </w:rPr>
        <w:t>Ростехрегулирование</w:t>
      </w:r>
      <w:proofErr w:type="spellEnd"/>
      <w:r w:rsidRPr="007C6F96">
        <w:rPr>
          <w:rFonts w:ascii="Arial" w:eastAsia="Times New Roman" w:hAnsi="Arial" w:cs="Arial"/>
          <w:color w:val="242424"/>
          <w:sz w:val="21"/>
          <w:szCs w:val="21"/>
        </w:rPr>
        <w:t>, а в части соблюдения требований безопасности при эксплуатации аттракционов при осуществлении регионального надзора - региональные органы власти.</w:t>
      </w:r>
    </w:p>
    <w:p w:rsidR="007C6F96" w:rsidRPr="007C6F96" w:rsidRDefault="007C6F96" w:rsidP="00E5690F">
      <w:pPr>
        <w:shd w:val="clear" w:color="auto" w:fill="F8F8F8"/>
        <w:spacing w:after="240" w:line="240" w:lineRule="auto"/>
        <w:rPr>
          <w:rFonts w:ascii="Arial" w:eastAsia="Times New Roman" w:hAnsi="Arial" w:cs="Arial"/>
          <w:color w:val="242424"/>
          <w:sz w:val="21"/>
          <w:szCs w:val="21"/>
        </w:rPr>
      </w:pPr>
      <w:r w:rsidRPr="007C6F96">
        <w:rPr>
          <w:rFonts w:ascii="Arial" w:eastAsia="Times New Roman" w:hAnsi="Arial" w:cs="Arial"/>
          <w:b/>
          <w:bCs/>
          <w:color w:val="242424"/>
          <w:sz w:val="21"/>
          <w:szCs w:val="21"/>
        </w:rPr>
        <w:t>Полномочия Роспотребнадзора</w:t>
      </w:r>
      <w:r w:rsidRPr="007C6F96">
        <w:rPr>
          <w:rFonts w:ascii="Arial" w:eastAsia="Times New Roman" w:hAnsi="Arial" w:cs="Arial"/>
          <w:color w:val="242424"/>
          <w:sz w:val="21"/>
          <w:szCs w:val="21"/>
        </w:rPr>
        <w:t xml:space="preserve"> в данной сфере услуг сводятся к </w:t>
      </w:r>
      <w:proofErr w:type="gramStart"/>
      <w:r w:rsidRPr="007C6F96">
        <w:rPr>
          <w:rFonts w:ascii="Arial" w:eastAsia="Times New Roman" w:hAnsi="Arial" w:cs="Arial"/>
          <w:color w:val="242424"/>
          <w:sz w:val="21"/>
          <w:szCs w:val="21"/>
        </w:rPr>
        <w:t>контролю за</w:t>
      </w:r>
      <w:proofErr w:type="gramEnd"/>
      <w:r w:rsidRPr="007C6F96">
        <w:rPr>
          <w:rFonts w:ascii="Arial" w:eastAsia="Times New Roman" w:hAnsi="Arial" w:cs="Arial"/>
          <w:color w:val="242424"/>
          <w:sz w:val="21"/>
          <w:szCs w:val="21"/>
        </w:rPr>
        <w:t xml:space="preserve"> соблюдением хозяйствующими субъектами установленных Законом «О защите прав потребителей» прав потребителей на информацию об услугах, об исполнителе, соответствие условий договоров законодательству в сфере защиты прав потребителей. </w:t>
      </w:r>
      <w:r w:rsidRPr="007C6F96">
        <w:rPr>
          <w:rFonts w:ascii="Arial" w:eastAsia="Times New Roman" w:hAnsi="Arial" w:cs="Arial"/>
          <w:color w:val="242424"/>
          <w:sz w:val="21"/>
          <w:szCs w:val="21"/>
        </w:rPr>
        <w:br/>
        <w:t>Вред, причиненный жизни, здоровью или имуществу потребителя вследствие необеспечения безопасности услуги, подлежит возмещению в соответствии со ст. 14 Закона «О защите прав потребителей» в рамках гражданского судопроизводства. </w:t>
      </w:r>
    </w:p>
    <w:p w:rsidR="007C6F96" w:rsidRPr="007C6F96" w:rsidRDefault="007C6F96" w:rsidP="00E5690F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</w:rPr>
      </w:pPr>
      <w:r w:rsidRPr="007C6F96">
        <w:rPr>
          <w:rFonts w:ascii="Arial" w:eastAsia="Times New Roman" w:hAnsi="Arial" w:cs="Arial"/>
          <w:color w:val="242424"/>
          <w:sz w:val="21"/>
          <w:szCs w:val="21"/>
        </w:rPr>
        <w:t>- Закон РФ от 07.02.1992 N 2300-1 (ред. от 18.03.2019) "О защите прав потребителей"</w:t>
      </w:r>
    </w:p>
    <w:p w:rsidR="007C6F96" w:rsidRPr="007C6F96" w:rsidRDefault="007C6F96" w:rsidP="00E5690F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</w:rPr>
      </w:pPr>
      <w:r w:rsidRPr="007C6F96">
        <w:rPr>
          <w:rFonts w:ascii="Arial" w:eastAsia="Times New Roman" w:hAnsi="Arial" w:cs="Arial"/>
          <w:color w:val="242424"/>
          <w:sz w:val="21"/>
          <w:szCs w:val="21"/>
        </w:rPr>
        <w:t xml:space="preserve">- </w:t>
      </w:r>
      <w:proofErr w:type="gramStart"/>
      <w:r w:rsidRPr="007C6F96">
        <w:rPr>
          <w:rFonts w:ascii="Arial" w:eastAsia="Times New Roman" w:hAnsi="Arial" w:cs="Arial"/>
          <w:color w:val="242424"/>
          <w:sz w:val="21"/>
          <w:szCs w:val="21"/>
        </w:rPr>
        <w:t>ТР</w:t>
      </w:r>
      <w:proofErr w:type="gramEnd"/>
      <w:r w:rsidRPr="007C6F96">
        <w:rPr>
          <w:rFonts w:ascii="Arial" w:eastAsia="Times New Roman" w:hAnsi="Arial" w:cs="Arial"/>
          <w:color w:val="242424"/>
          <w:sz w:val="21"/>
          <w:szCs w:val="21"/>
        </w:rPr>
        <w:t xml:space="preserve"> ТС ЕАЭС 038/2016. Технический регламент Евразийского экономического союза.</w:t>
      </w:r>
    </w:p>
    <w:p w:rsidR="007C6F96" w:rsidRPr="007C6F96" w:rsidRDefault="007C6F96" w:rsidP="00E5690F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</w:rPr>
      </w:pPr>
      <w:r w:rsidRPr="007C6F96">
        <w:rPr>
          <w:rFonts w:ascii="Arial" w:eastAsia="Times New Roman" w:hAnsi="Arial" w:cs="Arial"/>
          <w:color w:val="242424"/>
          <w:sz w:val="21"/>
          <w:szCs w:val="21"/>
        </w:rPr>
        <w:t>«О безопасности аттракционов»</w:t>
      </w:r>
    </w:p>
    <w:p w:rsidR="007C6F96" w:rsidRPr="007C6F96" w:rsidRDefault="007C6F96" w:rsidP="00E5690F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</w:rPr>
      </w:pPr>
    </w:p>
    <w:p w:rsidR="00807A54" w:rsidRDefault="00807A54" w:rsidP="00E5690F"/>
    <w:sectPr w:rsidR="00807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6F96"/>
    <w:rsid w:val="007C6F96"/>
    <w:rsid w:val="00807A54"/>
    <w:rsid w:val="00E5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F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Дата1"/>
    <w:basedOn w:val="a"/>
    <w:rsid w:val="007C6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C6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0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862</Words>
  <Characters>4914</Characters>
  <Application>Microsoft Office Word</Application>
  <DocSecurity>0</DocSecurity>
  <Lines>40</Lines>
  <Paragraphs>11</Paragraphs>
  <ScaleCrop>false</ScaleCrop>
  <Company/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Ishim</dc:creator>
  <cp:keywords/>
  <dc:description/>
  <cp:lastModifiedBy>Семенова Нина Владим</cp:lastModifiedBy>
  <cp:revision>4</cp:revision>
  <dcterms:created xsi:type="dcterms:W3CDTF">2019-08-28T03:51:00Z</dcterms:created>
  <dcterms:modified xsi:type="dcterms:W3CDTF">2019-09-06T08:18:00Z</dcterms:modified>
</cp:coreProperties>
</file>